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AD934" w14:textId="7E33FB9F" w:rsidR="00E42FEE" w:rsidRDefault="008A4FE0">
      <w:pPr>
        <w:shd w:val="clear" w:color="auto" w:fill="FFFFFF"/>
        <w:spacing w:before="200" w:after="200"/>
        <w:jc w:val="center"/>
        <w:rPr>
          <w:b/>
          <w:bCs/>
          <w:color w:val="222222"/>
        </w:rPr>
      </w:pPr>
      <w:r>
        <w:rPr>
          <w:b/>
          <w:bCs/>
          <w:color w:val="222222"/>
          <w:highlight w:val="white"/>
        </w:rPr>
        <w:t>SCUOLA IMT</w:t>
      </w:r>
      <w:r>
        <w:rPr>
          <w:b/>
          <w:bCs/>
          <w:color w:val="222222"/>
        </w:rPr>
        <w:t>, CAMERA DI COMMERCIO</w:t>
      </w:r>
      <w:r w:rsidR="007808E8">
        <w:rPr>
          <w:b/>
          <w:bCs/>
          <w:color w:val="222222"/>
        </w:rPr>
        <w:t xml:space="preserve"> DELLA TOSCANA</w:t>
      </w:r>
      <w:r>
        <w:rPr>
          <w:b/>
          <w:bCs/>
          <w:color w:val="222222"/>
        </w:rPr>
        <w:t xml:space="preserve"> NORD-OVEST E FONDAZIONE LIT INSIEME PER AIUTARE LE IMPRESE A INNOVARE: AL VIA IL CICLO DI INCONTRI “IMT BUSINESS CASE”</w:t>
      </w:r>
    </w:p>
    <w:p w14:paraId="772B6113" w14:textId="77777777" w:rsidR="00E42FEE" w:rsidRDefault="008A4FE0">
      <w:pPr>
        <w:shd w:val="clear" w:color="auto" w:fill="FFFFFF"/>
        <w:spacing w:before="200" w:after="200"/>
        <w:jc w:val="center"/>
        <w:rPr>
          <w:rFonts w:ascii="Inter" w:eastAsia="Inter" w:hAnsi="Inter" w:cs="Inter"/>
          <w:i/>
          <w:iCs/>
          <w:color w:val="222222"/>
          <w:highlight w:val="white"/>
        </w:rPr>
      </w:pPr>
      <w:r>
        <w:rPr>
          <w:rFonts w:ascii="Inter" w:eastAsia="Inter" w:hAnsi="Inter" w:cs="Inter"/>
          <w:i/>
          <w:iCs/>
          <w:color w:val="222222"/>
        </w:rPr>
        <w:t>Cybersecurity, cartario, nautica, product engineering e innovazione digita</w:t>
      </w:r>
      <w:r>
        <w:rPr>
          <w:rFonts w:ascii="Inter" w:eastAsia="Inter" w:hAnsi="Inter" w:cs="Inter"/>
          <w:i/>
          <w:iCs/>
          <w:color w:val="222222"/>
          <w:highlight w:val="white"/>
        </w:rPr>
        <w:t>le in ambito sanitario i temi al centro delle lezioni gratuite rivolte a imprenditori del territorio</w:t>
      </w:r>
    </w:p>
    <w:p w14:paraId="56381727" w14:textId="78F1FCDE" w:rsidR="00E42FEE" w:rsidRDefault="008A4FE0">
      <w:pPr>
        <w:shd w:val="clear" w:color="auto" w:fill="FFFFFF"/>
        <w:spacing w:before="200" w:after="200"/>
        <w:jc w:val="both"/>
        <w:rPr>
          <w:rFonts w:ascii="Inter" w:eastAsia="Inter" w:hAnsi="Inter" w:cs="Inter"/>
          <w:color w:val="222222"/>
        </w:rPr>
      </w:pPr>
      <w:r>
        <w:rPr>
          <w:rFonts w:ascii="Inter" w:eastAsia="Inter" w:hAnsi="Inter" w:cs="Inter"/>
          <w:i/>
          <w:iCs/>
          <w:color w:val="222222"/>
        </w:rPr>
        <w:t>Lucca, 2</w:t>
      </w:r>
      <w:r w:rsidR="00C61740">
        <w:rPr>
          <w:rFonts w:ascii="Inter" w:eastAsia="Inter" w:hAnsi="Inter" w:cs="Inter"/>
          <w:i/>
          <w:iCs/>
          <w:color w:val="222222"/>
        </w:rPr>
        <w:t>1</w:t>
      </w:r>
      <w:r>
        <w:rPr>
          <w:rFonts w:ascii="Inter" w:eastAsia="Inter" w:hAnsi="Inter" w:cs="Inter"/>
          <w:i/>
          <w:iCs/>
          <w:color w:val="222222"/>
        </w:rPr>
        <w:t xml:space="preserve"> ottobre 2026 - </w:t>
      </w:r>
      <w:r>
        <w:rPr>
          <w:rFonts w:ascii="Inter" w:eastAsia="Inter" w:hAnsi="Inter" w:cs="Inter"/>
          <w:color w:val="222222"/>
        </w:rPr>
        <w:t xml:space="preserve">La </w:t>
      </w:r>
      <w:r>
        <w:rPr>
          <w:rFonts w:ascii="Inter SemiBold" w:eastAsia="Inter SemiBold" w:hAnsi="Inter SemiBold" w:cs="Inter SemiBold"/>
          <w:color w:val="222222"/>
        </w:rPr>
        <w:t>Scuola IMT Alti Studi Lucca</w:t>
      </w:r>
      <w:r>
        <w:rPr>
          <w:rFonts w:ascii="Inter" w:eastAsia="Inter" w:hAnsi="Inter" w:cs="Inter"/>
          <w:color w:val="222222"/>
        </w:rPr>
        <w:t xml:space="preserve">, la </w:t>
      </w:r>
      <w:r>
        <w:rPr>
          <w:rFonts w:ascii="Inter SemiBold" w:eastAsia="Inter SemiBold" w:hAnsi="Inter SemiBold" w:cs="Inter SemiBold"/>
          <w:color w:val="222222"/>
        </w:rPr>
        <w:t xml:space="preserve">Camera di Commercio </w:t>
      </w:r>
      <w:r w:rsidR="00B6369A">
        <w:rPr>
          <w:rFonts w:ascii="Inter SemiBold" w:eastAsia="Inter SemiBold" w:hAnsi="Inter SemiBold" w:cs="Inter SemiBold"/>
          <w:color w:val="222222"/>
        </w:rPr>
        <w:t xml:space="preserve">della </w:t>
      </w:r>
      <w:r>
        <w:rPr>
          <w:rFonts w:ascii="Inter SemiBold" w:eastAsia="Inter SemiBold" w:hAnsi="Inter SemiBold" w:cs="Inter SemiBold"/>
          <w:color w:val="222222"/>
        </w:rPr>
        <w:t xml:space="preserve">Toscana Nord-Ovest </w:t>
      </w:r>
      <w:r>
        <w:rPr>
          <w:rFonts w:ascii="Inter" w:eastAsia="Inter" w:hAnsi="Inter" w:cs="Inter"/>
          <w:color w:val="222222"/>
        </w:rPr>
        <w:t>e la</w:t>
      </w:r>
      <w:r>
        <w:rPr>
          <w:rFonts w:ascii="Inter SemiBold" w:eastAsia="Inter SemiBold" w:hAnsi="Inter SemiBold" w:cs="Inter SemiBold"/>
          <w:color w:val="222222"/>
        </w:rPr>
        <w:t xml:space="preserve"> Fondazione LIT</w:t>
      </w:r>
      <w:r>
        <w:rPr>
          <w:rFonts w:ascii="Inter" w:eastAsia="Inter" w:hAnsi="Inter" w:cs="Inter"/>
          <w:color w:val="222222"/>
        </w:rPr>
        <w:t xml:space="preserve"> uniscono le forze </w:t>
      </w:r>
      <w:r w:rsidR="00AE5CDF">
        <w:rPr>
          <w:rFonts w:ascii="Inter" w:eastAsia="Inter" w:hAnsi="Inter" w:cs="Inter"/>
          <w:color w:val="222222"/>
        </w:rPr>
        <w:t>e organizzano</w:t>
      </w:r>
      <w:r>
        <w:rPr>
          <w:rFonts w:ascii="Inter" w:eastAsia="Inter" w:hAnsi="Inter" w:cs="Inter"/>
          <w:color w:val="222222"/>
        </w:rPr>
        <w:t xml:space="preserve"> cinque incontri gratuiti dedicati agli imprenditori </w:t>
      </w:r>
      <w:r w:rsidR="00405680">
        <w:rPr>
          <w:rFonts w:ascii="Inter" w:eastAsia="Inter" w:hAnsi="Inter" w:cs="Inter"/>
          <w:color w:val="222222"/>
        </w:rPr>
        <w:t>delle province di Lucca, Massa-Carrara e Pisa</w:t>
      </w:r>
      <w:r>
        <w:rPr>
          <w:rFonts w:ascii="Inter" w:eastAsia="Inter" w:hAnsi="Inter" w:cs="Inter"/>
          <w:color w:val="222222"/>
        </w:rPr>
        <w:t xml:space="preserve">: una </w:t>
      </w:r>
      <w:r>
        <w:rPr>
          <w:rFonts w:ascii="Inter" w:eastAsia="Inter" w:hAnsi="Inter" w:cs="Inter"/>
          <w:color w:val="222222"/>
          <w:highlight w:val="white"/>
        </w:rPr>
        <w:t>collaborazione strategica pensata p</w:t>
      </w:r>
      <w:r>
        <w:rPr>
          <w:rFonts w:ascii="Inter" w:eastAsia="Inter" w:hAnsi="Inter" w:cs="Inter"/>
          <w:color w:val="222222"/>
        </w:rPr>
        <w:t xml:space="preserve">er mettere a disposizione delle aziende strumenti concreti di </w:t>
      </w:r>
      <w:r>
        <w:rPr>
          <w:rFonts w:ascii="Inter SemiBold" w:eastAsia="Inter SemiBold" w:hAnsi="Inter SemiBold" w:cs="Inter SemiBold"/>
          <w:color w:val="222222"/>
        </w:rPr>
        <w:t>innovazione</w:t>
      </w:r>
      <w:r>
        <w:rPr>
          <w:rFonts w:ascii="Inter" w:eastAsia="Inter" w:hAnsi="Inter" w:cs="Inter"/>
          <w:color w:val="222222"/>
        </w:rPr>
        <w:t xml:space="preserve"> e </w:t>
      </w:r>
      <w:r>
        <w:rPr>
          <w:rFonts w:ascii="Inter SemiBold" w:eastAsia="Inter SemiBold" w:hAnsi="Inter SemiBold" w:cs="Inter SemiBold"/>
          <w:color w:val="222222"/>
        </w:rPr>
        <w:t>competitività</w:t>
      </w:r>
      <w:r>
        <w:rPr>
          <w:rFonts w:ascii="Inter" w:eastAsia="Inter" w:hAnsi="Inter" w:cs="Inter"/>
          <w:color w:val="222222"/>
        </w:rPr>
        <w:t xml:space="preserve">. </w:t>
      </w:r>
    </w:p>
    <w:p w14:paraId="40DD19BF" w14:textId="4A870EC3" w:rsidR="00E42FEE" w:rsidRPr="007808E8" w:rsidRDefault="008A4FE0">
      <w:pPr>
        <w:shd w:val="clear" w:color="auto" w:fill="FFFFFF"/>
        <w:spacing w:before="200" w:after="200"/>
        <w:jc w:val="both"/>
        <w:rPr>
          <w:rFonts w:ascii="Inter" w:eastAsia="Inter" w:hAnsi="Inter" w:cs="Inter"/>
          <w:color w:val="212529"/>
        </w:rPr>
      </w:pPr>
      <w:r>
        <w:rPr>
          <w:rFonts w:ascii="Inter" w:eastAsia="Inter" w:hAnsi="Inter" w:cs="Inter"/>
          <w:color w:val="222222"/>
        </w:rPr>
        <w:t xml:space="preserve">Cybersecurity, cartario, nautica, product engineering e innovazione digitale in ambito sanitario sono i temi al centro del ciclo </w:t>
      </w:r>
      <w:r>
        <w:rPr>
          <w:rFonts w:ascii="Inter" w:eastAsia="Inter" w:hAnsi="Inter" w:cs="Inter"/>
          <w:color w:val="212529"/>
        </w:rPr>
        <w:t>"</w:t>
      </w:r>
      <w:r>
        <w:rPr>
          <w:rFonts w:ascii="Inter SemiBold" w:eastAsia="Inter SemiBold" w:hAnsi="Inter SemiBold" w:cs="Inter SemiBold"/>
          <w:color w:val="212529"/>
        </w:rPr>
        <w:t>IMT Business Case</w:t>
      </w:r>
      <w:r>
        <w:rPr>
          <w:rFonts w:ascii="Inter" w:eastAsia="Inter" w:hAnsi="Inter" w:cs="Inter"/>
          <w:color w:val="212529"/>
        </w:rPr>
        <w:t xml:space="preserve">", iniziativa che rientra nell’ambito di </w:t>
      </w:r>
      <w:r>
        <w:rPr>
          <w:rFonts w:ascii="Inter" w:eastAsia="Inter" w:hAnsi="Inter" w:cs="Inter"/>
          <w:b/>
          <w:bCs/>
          <w:color w:val="212529"/>
        </w:rPr>
        <w:t>INNOVA Scuola d'Impresa</w:t>
      </w:r>
      <w:r>
        <w:rPr>
          <w:rFonts w:ascii="Inter" w:eastAsia="Inter" w:hAnsi="Inter" w:cs="Inter"/>
          <w:color w:val="212529"/>
        </w:rPr>
        <w:t xml:space="preserve">, il programma della Camera di Commercio </w:t>
      </w:r>
      <w:r w:rsidR="00B6369A">
        <w:rPr>
          <w:rFonts w:ascii="Inter" w:eastAsia="Inter" w:hAnsi="Inter" w:cs="Inter"/>
          <w:color w:val="212529"/>
        </w:rPr>
        <w:t xml:space="preserve">della </w:t>
      </w:r>
      <w:r>
        <w:rPr>
          <w:rFonts w:ascii="Inter" w:eastAsia="Inter" w:hAnsi="Inter" w:cs="Inter"/>
          <w:color w:val="212529"/>
        </w:rPr>
        <w:t xml:space="preserve">Toscana Nord-Ovest promosso in collaborazione con la </w:t>
      </w:r>
      <w:r w:rsidRPr="007808E8">
        <w:rPr>
          <w:rFonts w:ascii="Inter" w:eastAsia="Inter" w:hAnsi="Inter" w:cs="Inter"/>
          <w:color w:val="212529"/>
        </w:rPr>
        <w:t xml:space="preserve">Scuola IMT e il Polo Tecnologico Lucchese. </w:t>
      </w:r>
    </w:p>
    <w:p w14:paraId="7D318169" w14:textId="77777777" w:rsidR="00E42FEE" w:rsidRDefault="008A4FE0">
      <w:pPr>
        <w:shd w:val="clear" w:color="auto" w:fill="FFFFFF"/>
        <w:spacing w:before="240" w:after="240"/>
        <w:jc w:val="both"/>
        <w:rPr>
          <w:rFonts w:ascii="Inter" w:eastAsia="Inter" w:hAnsi="Inter" w:cs="Inter"/>
          <w:color w:val="222222"/>
        </w:rPr>
      </w:pPr>
      <w:r>
        <w:rPr>
          <w:rFonts w:ascii="Inter" w:eastAsia="Inter" w:hAnsi="Inter" w:cs="Inter"/>
          <w:color w:val="222222"/>
        </w:rPr>
        <w:t xml:space="preserve">"Lo </w:t>
      </w:r>
      <w:r w:rsidRPr="00BC0B6B">
        <w:rPr>
          <w:rFonts w:ascii="Inter" w:eastAsia="Inter" w:hAnsi="Inter" w:cs="Inter"/>
          <w:color w:val="222222"/>
        </w:rPr>
        <w:t xml:space="preserve">scenario economico di oggi è sempre più plasmato dai cambiamenti tecnologici e dai continui aggiornamenti organizzativi che ne derivano: per questo l'innovazione è ormai un imperativo per tutte le aziende", osserva </w:t>
      </w:r>
      <w:r w:rsidRPr="00BC0B6B">
        <w:rPr>
          <w:rFonts w:ascii="Inter" w:eastAsia="Inter" w:hAnsi="Inter" w:cs="Inter"/>
          <w:b/>
          <w:bCs/>
          <w:color w:val="222222"/>
        </w:rPr>
        <w:t>Sibilla Di Guida, professoressa di economia alla Scuola IMT e delegata alla Terza Missione</w:t>
      </w:r>
      <w:r w:rsidRPr="00BC0B6B">
        <w:rPr>
          <w:rFonts w:ascii="Inter" w:eastAsia="Inter" w:hAnsi="Inter" w:cs="Inter"/>
          <w:color w:val="222222"/>
        </w:rPr>
        <w:t>. "In questo scenario, il trasferimento tecnologico può e deve avere un ruolo fondamentale nel</w:t>
      </w:r>
      <w:r>
        <w:rPr>
          <w:rFonts w:ascii="Inter" w:eastAsia="Inter" w:hAnsi="Inter" w:cs="Inter"/>
          <w:color w:val="222222"/>
        </w:rPr>
        <w:t xml:space="preserve"> sostenere l'aggiornamento delle competenze e, quindi, la competitività delle aziende. Con questo ciclo di incontri diamo concretezza a questo obiettivo, convinti che la nostra ricerca debba contribuire a generare valore per tutte le imprese e, in particolare, per quelle del nostro territorio".</w:t>
      </w:r>
    </w:p>
    <w:p w14:paraId="0C0A6F1F" w14:textId="4273DC17" w:rsidR="00405680" w:rsidRPr="00BC0B6B" w:rsidRDefault="00854653">
      <w:pPr>
        <w:shd w:val="clear" w:color="auto" w:fill="FFFFFF"/>
        <w:spacing w:before="200" w:after="200"/>
        <w:jc w:val="both"/>
        <w:rPr>
          <w:rFonts w:ascii="Inter" w:eastAsia="Inter" w:hAnsi="Inter" w:cs="Inter"/>
          <w:color w:val="222222"/>
        </w:rPr>
      </w:pPr>
      <w:r w:rsidRPr="00BC0B6B">
        <w:rPr>
          <w:rFonts w:ascii="Inter" w:eastAsia="Inter" w:hAnsi="Inter" w:cs="Inter"/>
          <w:color w:val="222222"/>
        </w:rPr>
        <w:t>"</w:t>
      </w:r>
      <w:r w:rsidR="00403B73" w:rsidRPr="00403B73">
        <w:rPr>
          <w:rFonts w:ascii="Inter" w:eastAsia="Inter" w:hAnsi="Inter" w:cs="Inter"/>
          <w:i/>
          <w:iCs/>
          <w:color w:val="222222"/>
        </w:rPr>
        <w:t xml:space="preserve">Il Polo Tecnologico Lucchese – </w:t>
      </w:r>
      <w:r w:rsidR="00403B73" w:rsidRPr="00403B73">
        <w:rPr>
          <w:rFonts w:ascii="Inter" w:eastAsia="Inter" w:hAnsi="Inter" w:cs="Inter"/>
          <w:color w:val="222222"/>
        </w:rPr>
        <w:t>commenta il presidente di Fondazione LIT, Marco Magnani</w:t>
      </w:r>
      <w:r w:rsidR="00403B73" w:rsidRPr="00403B73">
        <w:rPr>
          <w:rFonts w:ascii="Inter" w:eastAsia="Inter" w:hAnsi="Inter" w:cs="Inter"/>
          <w:i/>
          <w:iCs/>
          <w:color w:val="222222"/>
        </w:rPr>
        <w:t xml:space="preserve"> - è nato per essere il braccio operativo di queste dinamiche: non un semplice contenitore di eventi, ma una piattaforma dove le imprese possono toccare con mano le applicazioni più avanzate. Come Fondazione LIT lavoriamo per abbattere la distanza tra le tecnologie emergenti e le realtà produttive, offrendo spazi e supporto per gli imprendito</w:t>
      </w:r>
      <w:r w:rsidR="00403B73">
        <w:rPr>
          <w:rFonts w:ascii="Inter" w:eastAsia="Inter" w:hAnsi="Inter" w:cs="Inter"/>
          <w:i/>
          <w:iCs/>
          <w:color w:val="222222"/>
        </w:rPr>
        <w:t>ri.</w:t>
      </w:r>
      <w:r w:rsidRPr="00BC0B6B">
        <w:rPr>
          <w:rFonts w:ascii="Inter" w:eastAsia="Inter" w:hAnsi="Inter" w:cs="Inter"/>
          <w:i/>
          <w:iCs/>
          <w:color w:val="222222"/>
        </w:rPr>
        <w:t>"</w:t>
      </w:r>
    </w:p>
    <w:p w14:paraId="4DFB4F2F" w14:textId="77777777" w:rsidR="00E42FEE" w:rsidRDefault="008A4FE0">
      <w:pPr>
        <w:shd w:val="clear" w:color="auto" w:fill="FFFFFF"/>
        <w:spacing w:before="200" w:after="200"/>
        <w:jc w:val="both"/>
        <w:rPr>
          <w:rFonts w:ascii="Inter" w:eastAsia="Inter" w:hAnsi="Inter" w:cs="Inter"/>
          <w:color w:val="222222"/>
          <w:highlight w:val="white"/>
        </w:rPr>
      </w:pPr>
      <w:r>
        <w:rPr>
          <w:rFonts w:ascii="Inter" w:eastAsia="Inter" w:hAnsi="Inter" w:cs="Inter"/>
          <w:color w:val="222222"/>
        </w:rPr>
        <w:t>Il ciclo di incontri si inaugura giovedì 5 novembre con “</w:t>
      </w:r>
      <w:hyperlink r:id="rId7">
        <w:r w:rsidR="00E42FEE">
          <w:rPr>
            <w:rFonts w:ascii="Inter" w:eastAsia="Inter" w:hAnsi="Inter" w:cs="Inter"/>
            <w:b/>
            <w:bCs/>
            <w:color w:val="1155CC"/>
            <w:u w:val="single"/>
          </w:rPr>
          <w:t>Cybersecurity: Sicurezza delle infrastrutture digitali</w:t>
        </w:r>
      </w:hyperlink>
      <w:r>
        <w:rPr>
          <w:rFonts w:ascii="Inter" w:eastAsia="Inter" w:hAnsi="Inter" w:cs="Inter"/>
          <w:color w:val="222222"/>
        </w:rPr>
        <w:t>”, un incontro dedicato alla sicurezza delle infrastrutture digitali e critiche, guidato da</w:t>
      </w:r>
      <w:r>
        <w:rPr>
          <w:rFonts w:ascii="Inter SemiBold" w:eastAsia="Inter SemiBold" w:hAnsi="Inter SemiBold" w:cs="Inter SemiBold"/>
          <w:color w:val="222222"/>
        </w:rPr>
        <w:t xml:space="preserve"> Gabriele Costa</w:t>
      </w:r>
      <w:r>
        <w:rPr>
          <w:rFonts w:ascii="Inter" w:eastAsia="Inter" w:hAnsi="Inter" w:cs="Inter"/>
          <w:color w:val="222222"/>
        </w:rPr>
        <w:t xml:space="preserve">, professore di Informatica presso l’unità di ricerca </w:t>
      </w:r>
      <w:hyperlink r:id="rId8">
        <w:proofErr w:type="spellStart"/>
        <w:r w:rsidR="00E42FEE">
          <w:rPr>
            <w:rFonts w:ascii="Inter" w:eastAsia="Inter" w:hAnsi="Inter" w:cs="Inter"/>
            <w:b/>
            <w:bCs/>
            <w:color w:val="1155CC"/>
            <w:u w:val="single"/>
          </w:rPr>
          <w:t>SySMA</w:t>
        </w:r>
        <w:proofErr w:type="spellEnd"/>
      </w:hyperlink>
      <w:r>
        <w:rPr>
          <w:rFonts w:ascii="Inter" w:eastAsia="Inter" w:hAnsi="Inter" w:cs="Inter"/>
          <w:color w:val="222222"/>
        </w:rPr>
        <w:t xml:space="preserve"> della Scuola IMT. Tra i temi in programma, i </w:t>
      </w:r>
      <w:proofErr w:type="spellStart"/>
      <w:r>
        <w:rPr>
          <w:rFonts w:ascii="Inter" w:eastAsia="Inter" w:hAnsi="Inter" w:cs="Inter"/>
          <w:color w:val="222222"/>
        </w:rPr>
        <w:t>digital</w:t>
      </w:r>
      <w:proofErr w:type="spellEnd"/>
      <w:r>
        <w:rPr>
          <w:rFonts w:ascii="Inter" w:eastAsia="Inter" w:hAnsi="Inter" w:cs="Inter"/>
          <w:color w:val="222222"/>
        </w:rPr>
        <w:t xml:space="preserve"> twin e il loro potenziale per la preparazione contro i rischi cyber, </w:t>
      </w:r>
      <w:r>
        <w:rPr>
          <w:rFonts w:ascii="Inter" w:eastAsia="Inter" w:hAnsi="Inter" w:cs="Inter"/>
          <w:color w:val="222222"/>
          <w:highlight w:val="white"/>
        </w:rPr>
        <w:t xml:space="preserve">le vulnerabilità dei sistemi di controllo industriale e il loro impatto, come la minaccia cyber sta cambiando i sistemi produttivi. </w:t>
      </w:r>
    </w:p>
    <w:p w14:paraId="3D19A002" w14:textId="77777777" w:rsidR="00E42FEE" w:rsidRDefault="008A4FE0">
      <w:pPr>
        <w:shd w:val="clear" w:color="auto" w:fill="FFFFFF"/>
        <w:spacing w:before="200" w:after="200"/>
        <w:jc w:val="both"/>
        <w:rPr>
          <w:rFonts w:ascii="Inter" w:eastAsia="Inter" w:hAnsi="Inter" w:cs="Inter"/>
          <w:color w:val="222222"/>
        </w:rPr>
      </w:pPr>
      <w:r>
        <w:rPr>
          <w:rFonts w:ascii="Inter" w:eastAsia="Inter" w:hAnsi="Inter" w:cs="Inter"/>
          <w:color w:val="222222"/>
        </w:rPr>
        <w:t>Seguirà l’appuntamento di giovedì 12 novembre “</w:t>
      </w:r>
      <w:hyperlink r:id="rId9">
        <w:r w:rsidR="00E42FEE">
          <w:rPr>
            <w:rFonts w:ascii="Inter SemiBold" w:eastAsia="Inter SemiBold" w:hAnsi="Inter SemiBold" w:cs="Inter SemiBold"/>
            <w:color w:val="1155CC"/>
            <w:u w:val="single"/>
          </w:rPr>
          <w:t>Cartario: tecniche multiscala per carta e packaging ecosostenibile</w:t>
        </w:r>
      </w:hyperlink>
      <w:r>
        <w:rPr>
          <w:rFonts w:ascii="Inter" w:eastAsia="Inter" w:hAnsi="Inter" w:cs="Inter"/>
          <w:color w:val="222222"/>
        </w:rPr>
        <w:t xml:space="preserve">”, un approfondimento su come le aziende del settore </w:t>
      </w:r>
      <w:r>
        <w:rPr>
          <w:rFonts w:ascii="Inter" w:eastAsia="Inter" w:hAnsi="Inter" w:cs="Inter"/>
          <w:color w:val="222222"/>
        </w:rPr>
        <w:lastRenderedPageBreak/>
        <w:t xml:space="preserve">cartario possono rispondere alla crescente domanda di materiali sostenibili, in particolare per il packaging. A tenere la lezione sarà </w:t>
      </w:r>
      <w:r>
        <w:rPr>
          <w:rFonts w:ascii="Inter SemiBold" w:eastAsia="Inter SemiBold" w:hAnsi="Inter SemiBold" w:cs="Inter SemiBold"/>
          <w:color w:val="222222"/>
        </w:rPr>
        <w:t>Marco Paggi</w:t>
      </w:r>
      <w:r>
        <w:rPr>
          <w:rFonts w:ascii="Inter" w:eastAsia="Inter" w:hAnsi="Inter" w:cs="Inter"/>
          <w:color w:val="222222"/>
        </w:rPr>
        <w:t xml:space="preserve">, professore e direttore dell’unità di ricerca </w:t>
      </w:r>
      <w:hyperlink r:id="rId10">
        <w:r w:rsidR="00E42FEE">
          <w:rPr>
            <w:rFonts w:ascii="Inter" w:eastAsia="Inter" w:hAnsi="Inter" w:cs="Inter"/>
            <w:b/>
            <w:bCs/>
            <w:color w:val="1155CC"/>
            <w:u w:val="single"/>
          </w:rPr>
          <w:t>MUSAM</w:t>
        </w:r>
      </w:hyperlink>
      <w:r>
        <w:rPr>
          <w:rFonts w:ascii="Inter" w:eastAsia="Inter" w:hAnsi="Inter" w:cs="Inter"/>
          <w:color w:val="222222"/>
        </w:rPr>
        <w:t xml:space="preserve"> alla Scuola IMT, che presenterà due casi di studio con applicazione di metodologie sperimentali avanzate. </w:t>
      </w:r>
    </w:p>
    <w:p w14:paraId="1B1C2FB7" w14:textId="77777777" w:rsidR="00E42FEE" w:rsidRDefault="008A4FE0">
      <w:pPr>
        <w:shd w:val="clear" w:color="auto" w:fill="FFFFFF"/>
        <w:spacing w:before="200" w:after="200"/>
        <w:jc w:val="both"/>
        <w:rPr>
          <w:rFonts w:ascii="Inter" w:eastAsia="Inter" w:hAnsi="Inter" w:cs="Inter"/>
          <w:highlight w:val="white"/>
        </w:rPr>
      </w:pPr>
      <w:r>
        <w:rPr>
          <w:rFonts w:ascii="Inter" w:eastAsia="Inter" w:hAnsi="Inter" w:cs="Inter"/>
          <w:color w:val="222222"/>
        </w:rPr>
        <w:t xml:space="preserve">La settimana successiva, il 19 novembre, si parlerà di nautica con </w:t>
      </w:r>
      <w:r>
        <w:rPr>
          <w:rFonts w:ascii="Inter SemiBold" w:eastAsia="Inter SemiBold" w:hAnsi="Inter SemiBold" w:cs="Inter SemiBold"/>
          <w:color w:val="222222"/>
        </w:rPr>
        <w:t>Andrea Mola</w:t>
      </w:r>
      <w:r>
        <w:rPr>
          <w:rFonts w:ascii="Inter" w:eastAsia="Inter" w:hAnsi="Inter" w:cs="Inter"/>
          <w:color w:val="222222"/>
        </w:rPr>
        <w:t>, professore dell’unità di ricerca MUSAM alla Scuola IMT. Nel corso dell’incontro intitolato “</w:t>
      </w:r>
      <w:hyperlink r:id="rId11">
        <w:r w:rsidR="00E42FEE">
          <w:rPr>
            <w:rFonts w:ascii="Inter SemiBold" w:eastAsia="Inter SemiBold" w:hAnsi="Inter SemiBold" w:cs="Inter SemiBold"/>
            <w:color w:val="1155CC"/>
            <w:u w:val="single"/>
          </w:rPr>
          <w:t xml:space="preserve">Nautica: simulazione fluidodinamica di </w:t>
        </w:r>
        <w:proofErr w:type="spellStart"/>
        <w:r w:rsidR="00E42FEE">
          <w:rPr>
            <w:rFonts w:ascii="Inter SemiBold" w:eastAsia="Inter SemiBold" w:hAnsi="Inter SemiBold" w:cs="Inter SemiBold"/>
            <w:color w:val="1155CC"/>
            <w:u w:val="single"/>
          </w:rPr>
          <w:t>hydrofoils</w:t>
        </w:r>
        <w:proofErr w:type="spellEnd"/>
        <w:r w:rsidR="00E42FEE">
          <w:rPr>
            <w:rFonts w:ascii="Inter SemiBold" w:eastAsia="Inter SemiBold" w:hAnsi="Inter SemiBold" w:cs="Inter SemiBold"/>
            <w:color w:val="1155CC"/>
            <w:u w:val="single"/>
          </w:rPr>
          <w:t xml:space="preserve"> per imbarcazioni ad alte prestazioni</w:t>
        </w:r>
      </w:hyperlink>
      <w:r>
        <w:rPr>
          <w:rFonts w:ascii="Inter" w:eastAsia="Inter" w:hAnsi="Inter" w:cs="Inter"/>
          <w:color w:val="222222"/>
        </w:rPr>
        <w:t>” sarà p</w:t>
      </w:r>
      <w:r>
        <w:rPr>
          <w:rFonts w:ascii="Inter" w:eastAsia="Inter" w:hAnsi="Inter" w:cs="Inter"/>
          <w:color w:val="222222"/>
          <w:highlight w:val="white"/>
        </w:rPr>
        <w:t xml:space="preserve">resentato </w:t>
      </w:r>
      <w:r>
        <w:rPr>
          <w:rFonts w:ascii="Inter" w:eastAsia="Inter" w:hAnsi="Inter" w:cs="Inter"/>
          <w:highlight w:val="white"/>
        </w:rPr>
        <w:t xml:space="preserve">un caso di studio su un programma che simula il flusso d'acqua intorno ai </w:t>
      </w:r>
      <w:proofErr w:type="spellStart"/>
      <w:r>
        <w:rPr>
          <w:rFonts w:ascii="Inter" w:eastAsia="Inter" w:hAnsi="Inter" w:cs="Inter"/>
          <w:highlight w:val="white"/>
        </w:rPr>
        <w:t>foils</w:t>
      </w:r>
      <w:proofErr w:type="spellEnd"/>
      <w:r>
        <w:rPr>
          <w:rFonts w:ascii="Inter" w:eastAsia="Inter" w:hAnsi="Inter" w:cs="Inter"/>
          <w:highlight w:val="white"/>
        </w:rPr>
        <w:t xml:space="preserve">, le piccole appendici che fanno volare le barche a vela da competizione sopra il pelo dell’acqua. </w:t>
      </w:r>
    </w:p>
    <w:p w14:paraId="235F41CB" w14:textId="77777777" w:rsidR="00E42FEE" w:rsidRDefault="008A4FE0">
      <w:pPr>
        <w:shd w:val="clear" w:color="auto" w:fill="FFFFFF"/>
        <w:spacing w:before="200" w:after="200"/>
        <w:jc w:val="both"/>
        <w:rPr>
          <w:rFonts w:ascii="Inter" w:eastAsia="Inter" w:hAnsi="Inter" w:cs="Inter"/>
          <w:color w:val="212529"/>
        </w:rPr>
      </w:pPr>
      <w:r>
        <w:rPr>
          <w:rFonts w:ascii="Inter" w:eastAsia="Inter" w:hAnsi="Inter" w:cs="Inter"/>
          <w:color w:val="222222"/>
        </w:rPr>
        <w:t xml:space="preserve">Giovedì 26 novembre </w:t>
      </w:r>
      <w:r>
        <w:rPr>
          <w:rFonts w:ascii="Inter SemiBold" w:eastAsia="Inter SemiBold" w:hAnsi="Inter SemiBold" w:cs="Inter SemiBold"/>
          <w:color w:val="222222"/>
        </w:rPr>
        <w:t xml:space="preserve">Giacomo Marzi </w:t>
      </w:r>
      <w:r>
        <w:rPr>
          <w:rFonts w:ascii="Inter" w:eastAsia="Inter" w:hAnsi="Inter" w:cs="Inter"/>
          <w:color w:val="222222"/>
        </w:rPr>
        <w:t xml:space="preserve">e </w:t>
      </w:r>
      <w:r>
        <w:rPr>
          <w:rFonts w:ascii="Inter SemiBold" w:eastAsia="Inter SemiBold" w:hAnsi="Inter SemiBold" w:cs="Inter SemiBold"/>
          <w:color w:val="212529"/>
        </w:rPr>
        <w:t>Silvia Tedeschi</w:t>
      </w:r>
      <w:r>
        <w:rPr>
          <w:rFonts w:ascii="Inter" w:eastAsia="Inter" w:hAnsi="Inter" w:cs="Inter"/>
          <w:color w:val="212529"/>
        </w:rPr>
        <w:t xml:space="preserve">, ricercatori dell’unità di ricerca </w:t>
      </w:r>
      <w:hyperlink r:id="rId12">
        <w:r w:rsidR="00E42FEE">
          <w:rPr>
            <w:rFonts w:ascii="Inter SemiBold" w:eastAsia="Inter SemiBold" w:hAnsi="Inter SemiBold" w:cs="Inter SemiBold"/>
            <w:color w:val="1155CC"/>
            <w:u w:val="single"/>
          </w:rPr>
          <w:t>AXES</w:t>
        </w:r>
      </w:hyperlink>
      <w:hyperlink r:id="rId13">
        <w:r w:rsidR="00E42FEE">
          <w:rPr>
            <w:rFonts w:ascii="Inter" w:eastAsia="Inter" w:hAnsi="Inter" w:cs="Inter"/>
            <w:color w:val="1155CC"/>
            <w:u w:val="single"/>
          </w:rPr>
          <w:t xml:space="preserve"> </w:t>
        </w:r>
      </w:hyperlink>
      <w:r>
        <w:rPr>
          <w:rFonts w:ascii="Inter" w:eastAsia="Inter" w:hAnsi="Inter" w:cs="Inter"/>
          <w:color w:val="212529"/>
        </w:rPr>
        <w:t>della Scuola IMT, guidano l’incontro “</w:t>
      </w:r>
      <w:hyperlink r:id="rId14">
        <w:r w:rsidR="00E42FEE">
          <w:rPr>
            <w:rFonts w:ascii="Inter" w:eastAsia="Inter" w:hAnsi="Inter" w:cs="Inter"/>
            <w:b/>
            <w:bCs/>
            <w:color w:val="1155CC"/>
            <w:u w:val="single"/>
          </w:rPr>
          <w:t>Product Engineering: riorganizzazione dei processi e digitalizzazione dei flussi informativi</w:t>
        </w:r>
      </w:hyperlink>
      <w:r>
        <w:rPr>
          <w:rFonts w:ascii="Inter" w:eastAsia="Inter" w:hAnsi="Inter" w:cs="Inter"/>
          <w:color w:val="212529"/>
        </w:rPr>
        <w:t>”. Tra i temi affrontati, la mappatura dei processi e dei flussi di informazioni dell'azienda, il collegamento tra logistica, produzione e gestione operativa, l'introduzione di un nuovo sistema gestionale e il modo in cui le persone che lo usano ogni giorno accolgono e adottano la nuova tecnologia.</w:t>
      </w:r>
    </w:p>
    <w:p w14:paraId="186BD912" w14:textId="77777777" w:rsidR="00E42FEE" w:rsidRDefault="008A4FE0">
      <w:pPr>
        <w:shd w:val="clear" w:color="auto" w:fill="FFFFFF"/>
        <w:spacing w:before="200" w:after="200"/>
        <w:jc w:val="both"/>
        <w:rPr>
          <w:rFonts w:ascii="Inter" w:eastAsia="Inter" w:hAnsi="Inter" w:cs="Inter"/>
          <w:color w:val="222222"/>
        </w:rPr>
      </w:pPr>
      <w:r>
        <w:rPr>
          <w:rFonts w:ascii="Inter" w:eastAsia="Inter" w:hAnsi="Inter" w:cs="Inter"/>
          <w:color w:val="222222"/>
        </w:rPr>
        <w:t>Chiude il ciclo “IMT Business Case” la lezione del 3 dicembre intitolata “</w:t>
      </w:r>
      <w:hyperlink r:id="rId15">
        <w:r w:rsidR="00E42FEE">
          <w:rPr>
            <w:rFonts w:ascii="Inter SemiBold" w:eastAsia="Inter SemiBold" w:hAnsi="Inter SemiBold" w:cs="Inter SemiBold"/>
            <w:color w:val="1155CC"/>
            <w:u w:val="single"/>
          </w:rPr>
          <w:t>Innovazione digitale in ambito</w:t>
        </w:r>
      </w:hyperlink>
      <w:hyperlink r:id="rId16">
        <w:r w:rsidR="00E42FEE">
          <w:rPr>
            <w:rFonts w:ascii="Inter SemiBold" w:eastAsia="Inter SemiBold" w:hAnsi="Inter SemiBold" w:cs="Inter SemiBold"/>
            <w:color w:val="1155CC"/>
            <w:highlight w:val="white"/>
            <w:u w:val="single"/>
          </w:rPr>
          <w:t xml:space="preserve"> sanitario</w:t>
        </w:r>
      </w:hyperlink>
      <w:r>
        <w:rPr>
          <w:rFonts w:ascii="Inter" w:eastAsia="Inter" w:hAnsi="Inter" w:cs="Inter"/>
          <w:color w:val="222222"/>
          <w:highlight w:val="white"/>
        </w:rPr>
        <w:t xml:space="preserve">”. </w:t>
      </w:r>
      <w:r>
        <w:rPr>
          <w:rFonts w:ascii="Inter SemiBold" w:eastAsia="Inter SemiBold" w:hAnsi="Inter SemiBold" w:cs="Inter SemiBold"/>
          <w:color w:val="222222"/>
          <w:highlight w:val="white"/>
        </w:rPr>
        <w:t>Massimo Riccaboni</w:t>
      </w:r>
      <w:r>
        <w:rPr>
          <w:rFonts w:ascii="Inter" w:eastAsia="Inter" w:hAnsi="Inter" w:cs="Inter"/>
          <w:color w:val="222222"/>
          <w:highlight w:val="white"/>
        </w:rPr>
        <w:t xml:space="preserve">, professore e direttore dell’unità di ricerca </w:t>
      </w:r>
      <w:hyperlink r:id="rId17">
        <w:r w:rsidR="00E42FEE">
          <w:rPr>
            <w:rFonts w:ascii="Inter" w:eastAsia="Inter" w:hAnsi="Inter" w:cs="Inter"/>
            <w:b/>
            <w:bCs/>
            <w:color w:val="1155CC"/>
            <w:highlight w:val="white"/>
            <w:u w:val="single"/>
          </w:rPr>
          <w:t>AXES</w:t>
        </w:r>
      </w:hyperlink>
      <w:r>
        <w:rPr>
          <w:rFonts w:ascii="Inter" w:eastAsia="Inter" w:hAnsi="Inter" w:cs="Inter"/>
          <w:color w:val="222222"/>
          <w:highlight w:val="white"/>
        </w:rPr>
        <w:t xml:space="preserve"> alla Scuola IMT illustrerà i </w:t>
      </w:r>
      <w:r>
        <w:rPr>
          <w:rFonts w:ascii="Inter" w:eastAsia="Inter" w:hAnsi="Inter" w:cs="Inter"/>
          <w:color w:val="222222"/>
        </w:rPr>
        <w:t>risultati del progetto europeo MAMMOSCREEN, caso di studio della Scuola IMT Lucca sull'applicazione di tecnologie minimamente invasive in associazione con l'intelligenza artificiale per la diagnosi del tumore al seno.</w:t>
      </w:r>
    </w:p>
    <w:p w14:paraId="7C735696" w14:textId="77777777" w:rsidR="00E42FEE" w:rsidRDefault="008A4FE0">
      <w:pPr>
        <w:shd w:val="clear" w:color="auto" w:fill="FFFFFF"/>
        <w:spacing w:before="200" w:after="200"/>
        <w:jc w:val="both"/>
        <w:rPr>
          <w:rFonts w:ascii="Inter" w:eastAsia="Inter" w:hAnsi="Inter" w:cs="Inter"/>
          <w:color w:val="222222"/>
        </w:rPr>
      </w:pPr>
      <w:r>
        <w:rPr>
          <w:rFonts w:ascii="Inter" w:eastAsia="Inter" w:hAnsi="Inter" w:cs="Inter"/>
          <w:color w:val="222222"/>
        </w:rPr>
        <w:t xml:space="preserve">Tutti gli incontri si svolgeranno al </w:t>
      </w:r>
      <w:r>
        <w:rPr>
          <w:rFonts w:ascii="Inter SemiBold" w:eastAsia="Inter SemiBold" w:hAnsi="Inter SemiBold" w:cs="Inter SemiBold"/>
          <w:color w:val="222222"/>
        </w:rPr>
        <w:t>Polo Tecnologico Lucchese</w:t>
      </w:r>
      <w:r>
        <w:rPr>
          <w:rFonts w:ascii="Inter" w:eastAsia="Inter" w:hAnsi="Inter" w:cs="Inter"/>
          <w:color w:val="222222"/>
        </w:rPr>
        <w:t xml:space="preserve"> e sono gratuiti: per partecipare è necessario iscriversi tramite il modulo online disponibile sulla pagina di ciascun corso sul sito della Camera di Commercio.</w:t>
      </w:r>
    </w:p>
    <w:p w14:paraId="6FCDAA88" w14:textId="749E7972" w:rsidR="00E42FEE" w:rsidRDefault="008A4FE0">
      <w:pPr>
        <w:shd w:val="clear" w:color="auto" w:fill="FFFFFF"/>
        <w:spacing w:before="200" w:after="200"/>
        <w:jc w:val="both"/>
        <w:rPr>
          <w:rFonts w:ascii="Inter" w:eastAsia="Inter" w:hAnsi="Inter" w:cs="Inter"/>
          <w:color w:val="222222"/>
        </w:rPr>
      </w:pPr>
      <w:r>
        <w:rPr>
          <w:rFonts w:ascii="Inter" w:eastAsia="Inter" w:hAnsi="Inter" w:cs="Inter"/>
          <w:color w:val="222222"/>
        </w:rPr>
        <w:t xml:space="preserve">Per maggiori info visitare la pagina: </w:t>
      </w:r>
      <w:hyperlink r:id="rId18">
        <w:r w:rsidR="00E42FEE">
          <w:rPr>
            <w:rFonts w:ascii="Inter" w:eastAsia="Inter" w:hAnsi="Inter" w:cs="Inter"/>
            <w:color w:val="1155CC"/>
            <w:u w:val="single"/>
          </w:rPr>
          <w:t>Corsi e seminari | Camera di Commercio della Toscana Nord-Ovest</w:t>
        </w:r>
      </w:hyperlink>
      <w:r>
        <w:rPr>
          <w:rFonts w:ascii="Inter" w:eastAsia="Inter" w:hAnsi="Inter" w:cs="Inter"/>
          <w:color w:val="222222"/>
        </w:rPr>
        <w:t>.</w:t>
      </w:r>
    </w:p>
    <w:p w14:paraId="3D6B6468" w14:textId="77777777" w:rsidR="00E42FEE" w:rsidRDefault="00E42FEE">
      <w:pPr>
        <w:rPr>
          <w:rFonts w:ascii="Inter" w:eastAsia="Inter" w:hAnsi="Inter" w:cs="Inter"/>
          <w:sz w:val="24"/>
          <w:szCs w:val="24"/>
        </w:rPr>
      </w:pPr>
    </w:p>
    <w:p w14:paraId="5BF7BF93" w14:textId="77777777" w:rsidR="00E42FEE" w:rsidRPr="00BC0B6B" w:rsidRDefault="008A4FE0">
      <w:pPr>
        <w:spacing w:line="240" w:lineRule="auto"/>
        <w:jc w:val="both"/>
        <w:rPr>
          <w:rFonts w:ascii="Inter" w:eastAsia="Inter" w:hAnsi="Inter" w:cs="Inter"/>
        </w:rPr>
      </w:pPr>
      <w:bookmarkStart w:id="0" w:name="_nkbkhouw0dy4" w:colFirst="0" w:colLast="0"/>
      <w:bookmarkEnd w:id="0"/>
      <w:r w:rsidRPr="00BC0B6B">
        <w:rPr>
          <w:rFonts w:ascii="Inter Medium" w:eastAsia="Inter Medium" w:hAnsi="Inter Medium" w:cs="Inter Medium"/>
        </w:rPr>
        <w:t>Contatti</w:t>
      </w:r>
      <w:r w:rsidRPr="00BC0B6B">
        <w:rPr>
          <w:rFonts w:ascii="Inter" w:eastAsia="Inter" w:hAnsi="Inter" w:cs="Inter"/>
        </w:rPr>
        <w:t>:</w:t>
      </w:r>
    </w:p>
    <w:p w14:paraId="4A7D436B" w14:textId="77777777" w:rsidR="00E42FEE" w:rsidRPr="00BC0B6B" w:rsidRDefault="008A4FE0">
      <w:pPr>
        <w:widowControl w:val="0"/>
        <w:spacing w:line="240" w:lineRule="auto"/>
        <w:jc w:val="both"/>
        <w:rPr>
          <w:rFonts w:ascii="Inter" w:eastAsia="Inter" w:hAnsi="Inter" w:cs="Inter"/>
        </w:rPr>
      </w:pPr>
      <w:bookmarkStart w:id="1" w:name="_admtlwfapkud" w:colFirst="0" w:colLast="0"/>
      <w:bookmarkEnd w:id="1"/>
      <w:r w:rsidRPr="00BC0B6B">
        <w:rPr>
          <w:rFonts w:ascii="Inter" w:eastAsia="Inter" w:hAnsi="Inter" w:cs="Inter"/>
        </w:rPr>
        <w:t xml:space="preserve">Ufficio Stampa Scuola IMT Alti Studi Lucca </w:t>
      </w:r>
    </w:p>
    <w:p w14:paraId="4290319E" w14:textId="77777777" w:rsidR="00E42FEE" w:rsidRPr="00BC0B6B" w:rsidRDefault="008A4FE0">
      <w:pPr>
        <w:widowControl w:val="0"/>
        <w:spacing w:line="240" w:lineRule="auto"/>
        <w:jc w:val="both"/>
        <w:rPr>
          <w:rFonts w:ascii="Inter Medium" w:eastAsia="Inter Medium" w:hAnsi="Inter Medium" w:cs="Inter Medium"/>
        </w:rPr>
      </w:pPr>
      <w:bookmarkStart w:id="2" w:name="_gedsmztcle79" w:colFirst="0" w:colLast="0"/>
      <w:bookmarkEnd w:id="2"/>
      <w:r w:rsidRPr="00BC0B6B">
        <w:rPr>
          <w:rFonts w:ascii="Inter" w:eastAsia="Inter" w:hAnsi="Inter" w:cs="Inter"/>
        </w:rPr>
        <w:t xml:space="preserve">tel. </w:t>
      </w:r>
      <w:r w:rsidRPr="00BC0B6B">
        <w:rPr>
          <w:rFonts w:ascii="Inter" w:eastAsia="Inter" w:hAnsi="Inter" w:cs="Inter"/>
          <w:color w:val="051226"/>
          <w:highlight w:val="white"/>
        </w:rPr>
        <w:t>+39 0583 4326 540</w:t>
      </w:r>
      <w:r w:rsidRPr="00BC0B6B">
        <w:rPr>
          <w:rFonts w:ascii="Inter" w:eastAsia="Inter" w:hAnsi="Inter" w:cs="Inter"/>
        </w:rPr>
        <w:t>;</w:t>
      </w:r>
      <w:r w:rsidRPr="00BC0B6B">
        <w:rPr>
          <w:rFonts w:ascii="Inter" w:eastAsia="Inter" w:hAnsi="Inter" w:cs="Inter"/>
          <w:color w:val="1155CC"/>
        </w:rPr>
        <w:t xml:space="preserve"> ufficiostampa@imtlucca.it</w:t>
      </w:r>
    </w:p>
    <w:p w14:paraId="30CC5AC2" w14:textId="77777777" w:rsidR="00E42FEE" w:rsidRPr="00BC0B6B" w:rsidRDefault="00E42FEE"/>
    <w:p w14:paraId="35A0B5EC" w14:textId="2DA41334" w:rsidR="002A4F32" w:rsidRPr="00BC0B6B" w:rsidRDefault="002A4F32" w:rsidP="002A4F32">
      <w:pPr>
        <w:widowControl w:val="0"/>
        <w:spacing w:line="240" w:lineRule="auto"/>
        <w:jc w:val="both"/>
        <w:rPr>
          <w:rFonts w:ascii="Inter" w:eastAsia="Inter" w:hAnsi="Inter" w:cs="Inter"/>
        </w:rPr>
      </w:pPr>
      <w:r w:rsidRPr="00BC0B6B">
        <w:rPr>
          <w:rFonts w:ascii="Inter" w:eastAsia="Inter" w:hAnsi="Inter" w:cs="Inter"/>
        </w:rPr>
        <w:t>Ufficio Comunicazione Camera di Commercio della Toscana Nord-Ovest</w:t>
      </w:r>
    </w:p>
    <w:p w14:paraId="0AC0F152" w14:textId="76809629" w:rsidR="002A4F32" w:rsidRPr="00BC0B6B" w:rsidRDefault="002A4F32" w:rsidP="002A4F32">
      <w:pPr>
        <w:widowControl w:val="0"/>
        <w:spacing w:line="240" w:lineRule="auto"/>
        <w:jc w:val="both"/>
        <w:rPr>
          <w:rFonts w:ascii="Inter" w:eastAsia="Inter" w:hAnsi="Inter" w:cs="Inter"/>
        </w:rPr>
      </w:pPr>
      <w:r w:rsidRPr="00BC0B6B">
        <w:rPr>
          <w:rFonts w:ascii="Inter" w:eastAsia="Inter" w:hAnsi="Inter" w:cs="Inter"/>
        </w:rPr>
        <w:t xml:space="preserve">tel. +39 050 512.294; </w:t>
      </w:r>
      <w:hyperlink r:id="rId19" w:history="1">
        <w:r w:rsidRPr="00BC0B6B">
          <w:rPr>
            <w:rStyle w:val="Collegamentoipertestuale"/>
            <w:rFonts w:ascii="Inter" w:eastAsia="Inter" w:hAnsi="Inter" w:cs="Inter"/>
          </w:rPr>
          <w:t>comunicazione@tno.camcom.it</w:t>
        </w:r>
      </w:hyperlink>
      <w:r w:rsidRPr="00BC0B6B">
        <w:rPr>
          <w:rFonts w:ascii="Inter" w:eastAsia="Inter" w:hAnsi="Inter" w:cs="Inter"/>
        </w:rPr>
        <w:t xml:space="preserve"> </w:t>
      </w:r>
    </w:p>
    <w:sectPr w:rsidR="002A4F32" w:rsidRPr="00BC0B6B" w:rsidSect="00403B73">
      <w:headerReference w:type="default" r:id="rId20"/>
      <w:pgSz w:w="11909" w:h="16834"/>
      <w:pgMar w:top="1440" w:right="1440" w:bottom="1134"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EB5C6" w14:textId="77777777" w:rsidR="00A079D3" w:rsidRDefault="00A079D3">
      <w:pPr>
        <w:spacing w:line="240" w:lineRule="auto"/>
      </w:pPr>
      <w:r>
        <w:separator/>
      </w:r>
    </w:p>
  </w:endnote>
  <w:endnote w:type="continuationSeparator" w:id="0">
    <w:p w14:paraId="2782EDB4" w14:textId="77777777" w:rsidR="00A079D3" w:rsidRDefault="00A079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ter">
    <w:charset w:val="00"/>
    <w:family w:val="auto"/>
    <w:pitch w:val="default"/>
    <w:embedRegular r:id="rId1" w:fontKey="{16775342-96FE-4145-8DE5-76F5F4A3A8CB}"/>
    <w:embedBold r:id="rId2" w:fontKey="{2BD1D1AE-FEDD-4C5F-93D3-3E835837A7A6}"/>
    <w:embedItalic r:id="rId3" w:fontKey="{99CB58F0-7E11-4EF9-A121-9B6B948C4666}"/>
  </w:font>
  <w:font w:name="Inter SemiBold">
    <w:charset w:val="00"/>
    <w:family w:val="auto"/>
    <w:pitch w:val="default"/>
    <w:embedRegular r:id="rId4" w:fontKey="{A861C258-DB2E-4183-9E4C-CF6DB7FD30D5}"/>
  </w:font>
  <w:font w:name="Inter Medium">
    <w:charset w:val="00"/>
    <w:family w:val="auto"/>
    <w:pitch w:val="default"/>
    <w:embedRegular r:id="rId5" w:fontKey="{72058EDB-BBA2-41DC-A83E-CABCE3092340}"/>
  </w:font>
  <w:font w:name="Calibri">
    <w:panose1 w:val="020F0502020204030204"/>
    <w:charset w:val="00"/>
    <w:family w:val="swiss"/>
    <w:pitch w:val="variable"/>
    <w:sig w:usb0="E4002EFF" w:usb1="C200247B" w:usb2="00000009" w:usb3="00000000" w:csb0="000001FF" w:csb1="00000000"/>
    <w:embedRegular r:id="rId6" w:fontKey="{20D916B1-3A41-41AC-B6B9-DE4AA88E84B6}"/>
  </w:font>
  <w:font w:name="Cambria">
    <w:panose1 w:val="02040503050406030204"/>
    <w:charset w:val="00"/>
    <w:family w:val="roman"/>
    <w:pitch w:val="variable"/>
    <w:sig w:usb0="E00006FF" w:usb1="420024FF" w:usb2="02000000" w:usb3="00000000" w:csb0="0000019F" w:csb1="00000000"/>
    <w:embedRegular r:id="rId7" w:fontKey="{CDBB60D4-8B27-4877-85D2-5D2CE181ED1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D9E55" w14:textId="77777777" w:rsidR="00A079D3" w:rsidRDefault="00A079D3">
      <w:pPr>
        <w:spacing w:line="240" w:lineRule="auto"/>
      </w:pPr>
      <w:r>
        <w:separator/>
      </w:r>
    </w:p>
  </w:footnote>
  <w:footnote w:type="continuationSeparator" w:id="0">
    <w:p w14:paraId="568A955B" w14:textId="77777777" w:rsidR="00A079D3" w:rsidRDefault="00A079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2FE77" w14:textId="4C1E62AA" w:rsidR="00E42FEE" w:rsidRDefault="007808E8">
    <w:r>
      <w:rPr>
        <w:noProof/>
      </w:rPr>
      <w:drawing>
        <wp:anchor distT="0" distB="0" distL="114300" distR="114300" simplePos="0" relativeHeight="251661312" behindDoc="1" locked="0" layoutInCell="1" allowOverlap="1" wp14:anchorId="44BBF191" wp14:editId="6BF86E66">
          <wp:simplePos x="0" y="0"/>
          <wp:positionH relativeFrom="column">
            <wp:posOffset>4733925</wp:posOffset>
          </wp:positionH>
          <wp:positionV relativeFrom="paragraph">
            <wp:posOffset>71120</wp:posOffset>
          </wp:positionV>
          <wp:extent cx="852170" cy="579120"/>
          <wp:effectExtent l="0" t="0" r="5080" b="0"/>
          <wp:wrapSquare wrapText="bothSides"/>
          <wp:docPr id="142299687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77122"/>
                  <a:stretch>
                    <a:fillRect/>
                  </a:stretch>
                </pic:blipFill>
                <pic:spPr bwMode="auto">
                  <a:xfrm>
                    <a:off x="0" y="0"/>
                    <a:ext cx="852170" cy="57912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8240" behindDoc="0" locked="0" layoutInCell="1" hidden="0" allowOverlap="1" wp14:anchorId="16307D57" wp14:editId="029DB7DE">
          <wp:simplePos x="0" y="0"/>
          <wp:positionH relativeFrom="column">
            <wp:posOffset>2476500</wp:posOffset>
          </wp:positionH>
          <wp:positionV relativeFrom="paragraph">
            <wp:posOffset>-85725</wp:posOffset>
          </wp:positionV>
          <wp:extent cx="1773555" cy="899795"/>
          <wp:effectExtent l="0" t="0" r="0" b="0"/>
          <wp:wrapTopAndBottom distT="0" dist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1773555" cy="899795"/>
                  </a:xfrm>
                  <a:prstGeom prst="rect">
                    <a:avLst/>
                  </a:prstGeom>
                  <a:ln/>
                </pic:spPr>
              </pic:pic>
            </a:graphicData>
          </a:graphic>
        </wp:anchor>
      </w:drawing>
    </w:r>
    <w:r>
      <w:rPr>
        <w:noProof/>
      </w:rPr>
      <w:drawing>
        <wp:anchor distT="0" distB="0" distL="114300" distR="114300" simplePos="0" relativeHeight="251659264" behindDoc="0" locked="0" layoutInCell="1" allowOverlap="1" wp14:anchorId="5AF19EA1" wp14:editId="2B5EB5B5">
          <wp:simplePos x="0" y="0"/>
          <wp:positionH relativeFrom="column">
            <wp:posOffset>-114300</wp:posOffset>
          </wp:positionH>
          <wp:positionV relativeFrom="paragraph">
            <wp:posOffset>66675</wp:posOffset>
          </wp:positionV>
          <wp:extent cx="2415540" cy="579120"/>
          <wp:effectExtent l="0" t="0" r="0" b="0"/>
          <wp:wrapTopAndBottom/>
          <wp:docPr id="168257765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
                    <a:extLst>
                      <a:ext uri="{28A0092B-C50C-407E-A947-70E740481C1C}">
                        <a14:useLocalDpi xmlns:a14="http://schemas.microsoft.com/office/drawing/2010/main" val="0"/>
                      </a:ext>
                    </a:extLst>
                  </a:blip>
                  <a:srcRect r="35152"/>
                  <a:stretch>
                    <a:fillRect/>
                  </a:stretch>
                </pic:blipFill>
                <pic:spPr bwMode="auto">
                  <a:xfrm>
                    <a:off x="0" y="0"/>
                    <a:ext cx="2415540" cy="57912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FEE"/>
    <w:rsid w:val="000C3113"/>
    <w:rsid w:val="001908F6"/>
    <w:rsid w:val="00245368"/>
    <w:rsid w:val="002A4F32"/>
    <w:rsid w:val="003B35AA"/>
    <w:rsid w:val="00403B73"/>
    <w:rsid w:val="00405680"/>
    <w:rsid w:val="004714DE"/>
    <w:rsid w:val="00556329"/>
    <w:rsid w:val="005C792A"/>
    <w:rsid w:val="00643FFD"/>
    <w:rsid w:val="00704FA9"/>
    <w:rsid w:val="007808E8"/>
    <w:rsid w:val="00854653"/>
    <w:rsid w:val="008A4FE0"/>
    <w:rsid w:val="00A079D3"/>
    <w:rsid w:val="00AE5CDF"/>
    <w:rsid w:val="00AF08ED"/>
    <w:rsid w:val="00B6369A"/>
    <w:rsid w:val="00BC0B6B"/>
    <w:rsid w:val="00C61740"/>
    <w:rsid w:val="00C8368C"/>
    <w:rsid w:val="00CF39F1"/>
    <w:rsid w:val="00E42FEE"/>
    <w:rsid w:val="00F75B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9FFF7"/>
  <w15:docId w15:val="{6F0CC3E1-E16C-4DD9-ABA8-10BBA1EAF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paragraph" w:styleId="Intestazione">
    <w:name w:val="header"/>
    <w:basedOn w:val="Normale"/>
    <w:link w:val="IntestazioneCarattere"/>
    <w:uiPriority w:val="99"/>
    <w:unhideWhenUsed/>
    <w:rsid w:val="007808E8"/>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7808E8"/>
  </w:style>
  <w:style w:type="paragraph" w:styleId="Pidipagina">
    <w:name w:val="footer"/>
    <w:basedOn w:val="Normale"/>
    <w:link w:val="PidipaginaCarattere"/>
    <w:uiPriority w:val="99"/>
    <w:unhideWhenUsed/>
    <w:rsid w:val="007808E8"/>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7808E8"/>
  </w:style>
  <w:style w:type="character" w:styleId="Collegamentoipertestuale">
    <w:name w:val="Hyperlink"/>
    <w:basedOn w:val="Carpredefinitoparagrafo"/>
    <w:uiPriority w:val="99"/>
    <w:unhideWhenUsed/>
    <w:rsid w:val="002A4F32"/>
    <w:rPr>
      <w:color w:val="0000FF" w:themeColor="hyperlink"/>
      <w:u w:val="single"/>
    </w:rPr>
  </w:style>
  <w:style w:type="character" w:styleId="Menzionenonrisolta">
    <w:name w:val="Unresolved Mention"/>
    <w:basedOn w:val="Carpredefinitoparagrafo"/>
    <w:uiPriority w:val="99"/>
    <w:semiHidden/>
    <w:unhideWhenUsed/>
    <w:rsid w:val="002A4F32"/>
    <w:rPr>
      <w:color w:val="605E5C"/>
      <w:shd w:val="clear" w:color="auto" w:fill="E1DFDD"/>
    </w:rPr>
  </w:style>
  <w:style w:type="paragraph" w:styleId="Revisione">
    <w:name w:val="Revision"/>
    <w:hidden/>
    <w:uiPriority w:val="99"/>
    <w:semiHidden/>
    <w:rsid w:val="0040568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ysma.imtlucca.it/sysma" TargetMode="External"/><Relationship Id="rId13" Type="http://schemas.openxmlformats.org/officeDocument/2006/relationships/hyperlink" Target="https://axes.imtlucca.it/" TargetMode="External"/><Relationship Id="rId18" Type="http://schemas.openxmlformats.org/officeDocument/2006/relationships/hyperlink" Target="https://tno.camcom.it/corsi"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tno.camcom.it/corsi/cybersecurity-sicurezza-delle-infrastrutture-digitali" TargetMode="External"/><Relationship Id="rId12" Type="http://schemas.openxmlformats.org/officeDocument/2006/relationships/hyperlink" Target="https://axes.imtlucca.it/" TargetMode="External"/><Relationship Id="rId17" Type="http://schemas.openxmlformats.org/officeDocument/2006/relationships/hyperlink" Target="https://axes.imtlucca.it/home" TargetMode="External"/><Relationship Id="rId2" Type="http://schemas.openxmlformats.org/officeDocument/2006/relationships/styles" Target="styles.xml"/><Relationship Id="rId16" Type="http://schemas.openxmlformats.org/officeDocument/2006/relationships/hyperlink" Target="https://tno.camcom.it/corsi/innovazione-digitale-ambito-sanitari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no.camcom.it/corsi/nautica-simulazione-fluidodinamica-di-hydrofoils-imbarcazioni-ad-alte-prestazioni" TargetMode="External"/><Relationship Id="rId5" Type="http://schemas.openxmlformats.org/officeDocument/2006/relationships/footnotes" Target="footnotes.xml"/><Relationship Id="rId15" Type="http://schemas.openxmlformats.org/officeDocument/2006/relationships/hyperlink" Target="https://tno.camcom.it/corsi/innovazione-digitale-ambito-sanitario" TargetMode="External"/><Relationship Id="rId10" Type="http://schemas.openxmlformats.org/officeDocument/2006/relationships/hyperlink" Target="https://musam.imtlucca.it/" TargetMode="External"/><Relationship Id="rId19" Type="http://schemas.openxmlformats.org/officeDocument/2006/relationships/hyperlink" Target="mailto:comunicazione@tno.camcom.it" TargetMode="External"/><Relationship Id="rId4" Type="http://schemas.openxmlformats.org/officeDocument/2006/relationships/webSettings" Target="webSettings.xml"/><Relationship Id="rId9" Type="http://schemas.openxmlformats.org/officeDocument/2006/relationships/hyperlink" Target="https://tno.camcom.it/corsi/cartario-tecniche-multiscala-carta-e-packaging-ecosostenibile" TargetMode="External"/><Relationship Id="rId14" Type="http://schemas.openxmlformats.org/officeDocument/2006/relationships/hyperlink" Target="https://tno.camcom.it/corsi/product-engineering-riorganizzazione-dei-processi-e-digitalizzazione-dei-flussi-informativi"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D5E8D-6550-4D98-AE2C-07803C7C3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917</Words>
  <Characters>5233</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Ottino Marcella</dc:creator>
  <cp:lastModifiedBy>Barsuglia Lucia</cp:lastModifiedBy>
  <cp:revision>7</cp:revision>
  <dcterms:created xsi:type="dcterms:W3CDTF">2026-10-15T10:50:00Z</dcterms:created>
  <dcterms:modified xsi:type="dcterms:W3CDTF">2026-10-21T09:49:00Z</dcterms:modified>
</cp:coreProperties>
</file>